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223"/>
        <w:gridCol w:w="6019"/>
      </w:tblGrid>
      <w:tr w:rsidR="00B420EA" w:rsidRPr="00264E2D" w:rsidTr="00B420EA">
        <w:tc>
          <w:tcPr>
            <w:tcW w:w="3223" w:type="dxa"/>
          </w:tcPr>
          <w:p w:rsidR="00B420EA" w:rsidRPr="00264E2D" w:rsidRDefault="00B420EA">
            <w:pPr>
              <w:rPr>
                <w:b/>
                <w:sz w:val="28"/>
                <w:szCs w:val="28"/>
              </w:rPr>
            </w:pPr>
            <w:r w:rsidRPr="00264E2D">
              <w:rPr>
                <w:b/>
                <w:sz w:val="28"/>
                <w:szCs w:val="28"/>
              </w:rPr>
              <w:t>Name</w:t>
            </w:r>
          </w:p>
        </w:tc>
        <w:tc>
          <w:tcPr>
            <w:tcW w:w="6019" w:type="dxa"/>
          </w:tcPr>
          <w:p w:rsidR="00B420EA" w:rsidRPr="00264E2D" w:rsidRDefault="00377206" w:rsidP="00977E11">
            <w:pPr>
              <w:rPr>
                <w:b/>
                <w:sz w:val="28"/>
                <w:szCs w:val="28"/>
              </w:rPr>
            </w:pPr>
            <w:r w:rsidRPr="00264E2D">
              <w:rPr>
                <w:b/>
                <w:sz w:val="28"/>
                <w:szCs w:val="28"/>
              </w:rPr>
              <w:t>FREDERICK HUNTER</w:t>
            </w:r>
          </w:p>
        </w:tc>
      </w:tr>
      <w:tr w:rsidR="00443CAF" w:rsidRPr="00264E2D" w:rsidTr="00B420EA">
        <w:tc>
          <w:tcPr>
            <w:tcW w:w="3223" w:type="dxa"/>
          </w:tcPr>
          <w:p w:rsidR="00443CAF" w:rsidRPr="00264E2D" w:rsidRDefault="00443CAF">
            <w:pPr>
              <w:rPr>
                <w:b/>
                <w:sz w:val="28"/>
                <w:szCs w:val="28"/>
              </w:rPr>
            </w:pPr>
            <w:r>
              <w:rPr>
                <w:b/>
                <w:sz w:val="28"/>
                <w:szCs w:val="28"/>
              </w:rPr>
              <w:t>Birth</w:t>
            </w:r>
          </w:p>
        </w:tc>
        <w:tc>
          <w:tcPr>
            <w:tcW w:w="6019" w:type="dxa"/>
          </w:tcPr>
          <w:p w:rsidR="00443CAF" w:rsidRDefault="00443CAF" w:rsidP="00977E11">
            <w:pPr>
              <w:rPr>
                <w:sz w:val="28"/>
                <w:szCs w:val="28"/>
              </w:rPr>
            </w:pPr>
            <w:r>
              <w:rPr>
                <w:sz w:val="28"/>
                <w:szCs w:val="28"/>
              </w:rPr>
              <w:t xml:space="preserve">Born 1896 </w:t>
            </w:r>
            <w:proofErr w:type="spellStart"/>
            <w:r>
              <w:rPr>
                <w:sz w:val="28"/>
                <w:szCs w:val="28"/>
              </w:rPr>
              <w:t>Fishburn</w:t>
            </w:r>
            <w:proofErr w:type="spellEnd"/>
            <w:r>
              <w:rPr>
                <w:sz w:val="28"/>
                <w:szCs w:val="28"/>
              </w:rPr>
              <w:t xml:space="preserve"> Co. Durham</w:t>
            </w:r>
          </w:p>
        </w:tc>
      </w:tr>
      <w:tr w:rsidR="00B420EA" w:rsidRPr="00264E2D" w:rsidTr="00B420EA">
        <w:tc>
          <w:tcPr>
            <w:tcW w:w="3223" w:type="dxa"/>
          </w:tcPr>
          <w:p w:rsidR="00B420EA" w:rsidRPr="00264E2D" w:rsidRDefault="00B420EA">
            <w:pPr>
              <w:rPr>
                <w:b/>
                <w:sz w:val="28"/>
                <w:szCs w:val="28"/>
              </w:rPr>
            </w:pPr>
            <w:r w:rsidRPr="00264E2D">
              <w:rPr>
                <w:b/>
                <w:sz w:val="28"/>
                <w:szCs w:val="28"/>
              </w:rPr>
              <w:t>Enlistment/Occupation</w:t>
            </w:r>
          </w:p>
        </w:tc>
        <w:tc>
          <w:tcPr>
            <w:tcW w:w="6019" w:type="dxa"/>
          </w:tcPr>
          <w:p w:rsidR="00B420EA" w:rsidRPr="00264E2D" w:rsidRDefault="00443CAF" w:rsidP="00977E11">
            <w:pPr>
              <w:rPr>
                <w:sz w:val="28"/>
                <w:szCs w:val="28"/>
              </w:rPr>
            </w:pPr>
            <w:r>
              <w:rPr>
                <w:sz w:val="28"/>
                <w:szCs w:val="28"/>
              </w:rPr>
              <w:t xml:space="preserve">Colliery </w:t>
            </w:r>
            <w:r w:rsidR="00B272CA">
              <w:rPr>
                <w:sz w:val="28"/>
                <w:szCs w:val="28"/>
              </w:rPr>
              <w:t>Clerk</w:t>
            </w:r>
          </w:p>
        </w:tc>
      </w:tr>
      <w:tr w:rsidR="00B420EA" w:rsidRPr="00264E2D" w:rsidTr="00B420EA">
        <w:tc>
          <w:tcPr>
            <w:tcW w:w="3223" w:type="dxa"/>
          </w:tcPr>
          <w:p w:rsidR="00B420EA" w:rsidRPr="00264E2D" w:rsidRDefault="00B420EA">
            <w:pPr>
              <w:rPr>
                <w:b/>
                <w:sz w:val="28"/>
                <w:szCs w:val="28"/>
              </w:rPr>
            </w:pPr>
            <w:r w:rsidRPr="00264E2D">
              <w:rPr>
                <w:b/>
                <w:sz w:val="28"/>
                <w:szCs w:val="28"/>
              </w:rPr>
              <w:t>Death, date, location</w:t>
            </w:r>
          </w:p>
        </w:tc>
        <w:tc>
          <w:tcPr>
            <w:tcW w:w="6019" w:type="dxa"/>
          </w:tcPr>
          <w:p w:rsidR="00054848" w:rsidRDefault="002A79FF" w:rsidP="002A79FF">
            <w:pPr>
              <w:jc w:val="center"/>
              <w:rPr>
                <w:sz w:val="28"/>
                <w:szCs w:val="28"/>
              </w:rPr>
            </w:pPr>
            <w:r>
              <w:rPr>
                <w:sz w:val="28"/>
                <w:szCs w:val="28"/>
              </w:rPr>
              <w:t>01/07/1916</w:t>
            </w:r>
          </w:p>
          <w:p w:rsidR="002A79FF" w:rsidRPr="00264E2D" w:rsidRDefault="002A79FF" w:rsidP="002A79FF">
            <w:pPr>
              <w:jc w:val="center"/>
              <w:rPr>
                <w:sz w:val="28"/>
                <w:szCs w:val="28"/>
              </w:rPr>
            </w:pPr>
            <w:r>
              <w:rPr>
                <w:sz w:val="28"/>
                <w:szCs w:val="28"/>
              </w:rPr>
              <w:t>First day of Battle of Somme</w:t>
            </w:r>
          </w:p>
          <w:p w:rsidR="00054848" w:rsidRPr="00264E2D" w:rsidRDefault="00054848" w:rsidP="002A79FF">
            <w:pPr>
              <w:jc w:val="center"/>
              <w:rPr>
                <w:sz w:val="28"/>
                <w:szCs w:val="28"/>
              </w:rPr>
            </w:pPr>
            <w:r w:rsidRPr="00264E2D">
              <w:rPr>
                <w:sz w:val="28"/>
                <w:szCs w:val="28"/>
              </w:rPr>
              <w:t>Killed in action</w:t>
            </w:r>
          </w:p>
          <w:p w:rsidR="008F65B6" w:rsidRPr="00264E2D" w:rsidRDefault="00054848" w:rsidP="002A79FF">
            <w:pPr>
              <w:jc w:val="center"/>
              <w:rPr>
                <w:sz w:val="28"/>
                <w:szCs w:val="28"/>
              </w:rPr>
            </w:pPr>
            <w:r w:rsidRPr="00264E2D">
              <w:rPr>
                <w:sz w:val="28"/>
                <w:szCs w:val="28"/>
              </w:rPr>
              <w:t>France &amp; Flanders</w:t>
            </w:r>
          </w:p>
        </w:tc>
      </w:tr>
      <w:tr w:rsidR="00054848" w:rsidRPr="00264E2D" w:rsidTr="00B420EA">
        <w:tc>
          <w:tcPr>
            <w:tcW w:w="3223" w:type="dxa"/>
          </w:tcPr>
          <w:p w:rsidR="00054848" w:rsidRPr="00264E2D" w:rsidRDefault="00054848">
            <w:pPr>
              <w:rPr>
                <w:b/>
                <w:sz w:val="28"/>
                <w:szCs w:val="28"/>
              </w:rPr>
            </w:pPr>
            <w:r w:rsidRPr="00264E2D">
              <w:rPr>
                <w:b/>
                <w:sz w:val="28"/>
                <w:szCs w:val="28"/>
              </w:rPr>
              <w:t>Age</w:t>
            </w:r>
          </w:p>
        </w:tc>
        <w:tc>
          <w:tcPr>
            <w:tcW w:w="6019" w:type="dxa"/>
          </w:tcPr>
          <w:p w:rsidR="00054848" w:rsidRPr="00264E2D" w:rsidRDefault="00054848" w:rsidP="002A79FF">
            <w:pPr>
              <w:jc w:val="center"/>
              <w:rPr>
                <w:sz w:val="28"/>
                <w:szCs w:val="28"/>
              </w:rPr>
            </w:pPr>
            <w:r w:rsidRPr="00264E2D">
              <w:rPr>
                <w:sz w:val="28"/>
                <w:szCs w:val="28"/>
              </w:rPr>
              <w:t>20</w:t>
            </w:r>
          </w:p>
        </w:tc>
      </w:tr>
      <w:tr w:rsidR="00054848" w:rsidRPr="00264E2D" w:rsidTr="00B420EA">
        <w:tc>
          <w:tcPr>
            <w:tcW w:w="3223" w:type="dxa"/>
          </w:tcPr>
          <w:p w:rsidR="00054848" w:rsidRPr="00264E2D" w:rsidRDefault="00054848">
            <w:pPr>
              <w:rPr>
                <w:b/>
                <w:sz w:val="28"/>
                <w:szCs w:val="28"/>
              </w:rPr>
            </w:pPr>
            <w:r w:rsidRPr="00264E2D">
              <w:rPr>
                <w:b/>
                <w:sz w:val="28"/>
                <w:szCs w:val="28"/>
              </w:rPr>
              <w:t xml:space="preserve">Unit, </w:t>
            </w:r>
            <w:proofErr w:type="spellStart"/>
            <w:r w:rsidRPr="00264E2D">
              <w:rPr>
                <w:b/>
                <w:sz w:val="28"/>
                <w:szCs w:val="28"/>
              </w:rPr>
              <w:t>rank,service</w:t>
            </w:r>
            <w:proofErr w:type="spellEnd"/>
            <w:r w:rsidRPr="00264E2D">
              <w:rPr>
                <w:b/>
                <w:sz w:val="28"/>
                <w:szCs w:val="28"/>
              </w:rPr>
              <w:t xml:space="preserve"> no:</w:t>
            </w:r>
          </w:p>
        </w:tc>
        <w:tc>
          <w:tcPr>
            <w:tcW w:w="6019" w:type="dxa"/>
          </w:tcPr>
          <w:p w:rsidR="00054848" w:rsidRPr="00264E2D" w:rsidRDefault="00054848" w:rsidP="00711B88">
            <w:pPr>
              <w:jc w:val="center"/>
              <w:rPr>
                <w:sz w:val="28"/>
                <w:szCs w:val="28"/>
              </w:rPr>
            </w:pPr>
            <w:r w:rsidRPr="00264E2D">
              <w:rPr>
                <w:sz w:val="28"/>
                <w:szCs w:val="28"/>
              </w:rPr>
              <w:t>Private</w:t>
            </w:r>
          </w:p>
          <w:p w:rsidR="00054848" w:rsidRPr="00264E2D" w:rsidRDefault="00054848" w:rsidP="00711B88">
            <w:pPr>
              <w:jc w:val="center"/>
              <w:rPr>
                <w:sz w:val="28"/>
                <w:szCs w:val="28"/>
              </w:rPr>
            </w:pPr>
            <w:r w:rsidRPr="00264E2D">
              <w:rPr>
                <w:sz w:val="28"/>
                <w:szCs w:val="28"/>
              </w:rPr>
              <w:t>8508</w:t>
            </w:r>
          </w:p>
          <w:p w:rsidR="00054848" w:rsidRPr="00264E2D" w:rsidRDefault="00054848" w:rsidP="00711B88">
            <w:pPr>
              <w:jc w:val="center"/>
              <w:rPr>
                <w:sz w:val="28"/>
                <w:szCs w:val="28"/>
              </w:rPr>
            </w:pPr>
            <w:r w:rsidRPr="00264E2D">
              <w:rPr>
                <w:sz w:val="28"/>
                <w:szCs w:val="28"/>
              </w:rPr>
              <w:t>Royal Fusiliers (City of London Regiment)</w:t>
            </w:r>
          </w:p>
          <w:p w:rsidR="00054848" w:rsidRPr="00264E2D" w:rsidRDefault="00054848" w:rsidP="00711B88">
            <w:pPr>
              <w:jc w:val="center"/>
              <w:rPr>
                <w:sz w:val="28"/>
                <w:szCs w:val="28"/>
              </w:rPr>
            </w:pPr>
            <w:r w:rsidRPr="00264E2D">
              <w:rPr>
                <w:sz w:val="28"/>
                <w:szCs w:val="28"/>
              </w:rPr>
              <w:t>11th Battalion</w:t>
            </w:r>
          </w:p>
        </w:tc>
      </w:tr>
      <w:tr w:rsidR="00345A70" w:rsidRPr="00264E2D" w:rsidTr="00B420EA">
        <w:tc>
          <w:tcPr>
            <w:tcW w:w="3223" w:type="dxa"/>
          </w:tcPr>
          <w:p w:rsidR="00345A70" w:rsidRPr="00264E2D" w:rsidRDefault="00345A70">
            <w:pPr>
              <w:rPr>
                <w:b/>
                <w:sz w:val="28"/>
                <w:szCs w:val="28"/>
              </w:rPr>
            </w:pPr>
            <w:r>
              <w:rPr>
                <w:b/>
                <w:sz w:val="28"/>
                <w:szCs w:val="28"/>
              </w:rPr>
              <w:t>Family acknowledgement CWGC</w:t>
            </w:r>
          </w:p>
        </w:tc>
        <w:tc>
          <w:tcPr>
            <w:tcW w:w="6019" w:type="dxa"/>
          </w:tcPr>
          <w:p w:rsidR="00345A70" w:rsidRPr="00264E2D" w:rsidRDefault="00345A70" w:rsidP="00054848">
            <w:pPr>
              <w:rPr>
                <w:sz w:val="28"/>
                <w:szCs w:val="28"/>
              </w:rPr>
            </w:pPr>
            <w:r w:rsidRPr="00264E2D">
              <w:rPr>
                <w:sz w:val="28"/>
                <w:szCs w:val="28"/>
              </w:rPr>
              <w:t>Son of Jane Hunter, late of Trimdon, Co. Durham, and the late Roger Hunter.</w:t>
            </w:r>
            <w:r>
              <w:rPr>
                <w:sz w:val="28"/>
                <w:szCs w:val="28"/>
              </w:rPr>
              <w:t xml:space="preserve"> (CWGC)</w:t>
            </w:r>
          </w:p>
        </w:tc>
      </w:tr>
      <w:tr w:rsidR="00054848" w:rsidRPr="00264E2D" w:rsidTr="00B420EA">
        <w:tc>
          <w:tcPr>
            <w:tcW w:w="3223" w:type="dxa"/>
          </w:tcPr>
          <w:p w:rsidR="00054848" w:rsidRPr="00264E2D" w:rsidRDefault="00054848">
            <w:pPr>
              <w:rPr>
                <w:b/>
                <w:sz w:val="28"/>
                <w:szCs w:val="28"/>
              </w:rPr>
            </w:pPr>
            <w:r w:rsidRPr="00264E2D">
              <w:rPr>
                <w:b/>
                <w:sz w:val="28"/>
                <w:szCs w:val="28"/>
              </w:rPr>
              <w:t>Family</w:t>
            </w:r>
          </w:p>
        </w:tc>
        <w:tc>
          <w:tcPr>
            <w:tcW w:w="6019" w:type="dxa"/>
          </w:tcPr>
          <w:p w:rsidR="00B3125F" w:rsidRDefault="00B3125F" w:rsidP="00054848">
            <w:pPr>
              <w:rPr>
                <w:sz w:val="28"/>
                <w:szCs w:val="28"/>
              </w:rPr>
            </w:pPr>
            <w:r>
              <w:rPr>
                <w:sz w:val="28"/>
                <w:szCs w:val="28"/>
              </w:rPr>
              <w:t xml:space="preserve">In 1891 Roger Hunter </w:t>
            </w:r>
            <w:r w:rsidR="000B75A7">
              <w:rPr>
                <w:sz w:val="28"/>
                <w:szCs w:val="28"/>
              </w:rPr>
              <w:t>(</w:t>
            </w:r>
            <w:r>
              <w:rPr>
                <w:sz w:val="28"/>
                <w:szCs w:val="28"/>
              </w:rPr>
              <w:t>b.1858</w:t>
            </w:r>
            <w:r w:rsidR="000B75A7">
              <w:rPr>
                <w:sz w:val="28"/>
                <w:szCs w:val="28"/>
              </w:rPr>
              <w:t>)</w:t>
            </w:r>
            <w:r>
              <w:rPr>
                <w:sz w:val="28"/>
                <w:szCs w:val="28"/>
              </w:rPr>
              <w:t xml:space="preserve"> from Edmundbyers and his wife Jane (nee   ) were living in Front Street, Trimdon Co. Durham with three daughters Edith 4, Hannah 2, and </w:t>
            </w:r>
            <w:r w:rsidR="001B63B8">
              <w:rPr>
                <w:sz w:val="28"/>
                <w:szCs w:val="28"/>
              </w:rPr>
              <w:t>Lydia</w:t>
            </w:r>
            <w:r>
              <w:rPr>
                <w:sz w:val="28"/>
                <w:szCs w:val="28"/>
              </w:rPr>
              <w:t xml:space="preserve"> 3 months. He was an Education Officer in the densely populated colliery villages in that area of Durham. By </w:t>
            </w:r>
            <w:r w:rsidR="00443CAF">
              <w:rPr>
                <w:sz w:val="28"/>
                <w:szCs w:val="28"/>
              </w:rPr>
              <w:t xml:space="preserve">the </w:t>
            </w:r>
            <w:r>
              <w:rPr>
                <w:sz w:val="28"/>
                <w:szCs w:val="28"/>
              </w:rPr>
              <w:t>1901 census the sexes in the family</w:t>
            </w:r>
            <w:r w:rsidR="000B75A7">
              <w:rPr>
                <w:sz w:val="28"/>
                <w:szCs w:val="28"/>
              </w:rPr>
              <w:t xml:space="preserve"> had been balanced</w:t>
            </w:r>
            <w:r>
              <w:rPr>
                <w:sz w:val="28"/>
                <w:szCs w:val="28"/>
              </w:rPr>
              <w:t xml:space="preserve"> with the birth of three </w:t>
            </w:r>
            <w:r w:rsidR="003E3066">
              <w:rPr>
                <w:sz w:val="28"/>
                <w:szCs w:val="28"/>
              </w:rPr>
              <w:t>sons James</w:t>
            </w:r>
            <w:r>
              <w:rPr>
                <w:sz w:val="28"/>
                <w:szCs w:val="28"/>
              </w:rPr>
              <w:t xml:space="preserve"> Alexander 7, Frederick 5, and Stanley Fletcher 2 and the family were now living at Birkett</w:t>
            </w:r>
            <w:r w:rsidR="001B63B8">
              <w:rPr>
                <w:sz w:val="28"/>
                <w:szCs w:val="28"/>
              </w:rPr>
              <w:t>’</w:t>
            </w:r>
            <w:r>
              <w:rPr>
                <w:sz w:val="28"/>
                <w:szCs w:val="28"/>
              </w:rPr>
              <w:t>s Buildings, Trimdon Colliery. Father Roger had died and daughter Edith had left home by the 1911 census when mother Jane</w:t>
            </w:r>
            <w:r w:rsidR="000B75A7">
              <w:rPr>
                <w:sz w:val="28"/>
                <w:szCs w:val="28"/>
              </w:rPr>
              <w:t>,</w:t>
            </w:r>
            <w:r>
              <w:rPr>
                <w:sz w:val="28"/>
                <w:szCs w:val="28"/>
              </w:rPr>
              <w:t xml:space="preserve"> now head of the household</w:t>
            </w:r>
            <w:r w:rsidR="000B75A7">
              <w:rPr>
                <w:sz w:val="28"/>
                <w:szCs w:val="28"/>
              </w:rPr>
              <w:t>, was</w:t>
            </w:r>
            <w:r>
              <w:rPr>
                <w:sz w:val="28"/>
                <w:szCs w:val="28"/>
              </w:rPr>
              <w:t xml:space="preserve"> living at 16 </w:t>
            </w:r>
            <w:r w:rsidR="001B63B8">
              <w:rPr>
                <w:sz w:val="28"/>
                <w:szCs w:val="28"/>
              </w:rPr>
              <w:t>Grosvenor</w:t>
            </w:r>
            <w:r>
              <w:rPr>
                <w:sz w:val="28"/>
                <w:szCs w:val="28"/>
              </w:rPr>
              <w:t xml:space="preserve"> Terrace , Trimdon Colliery with daughter Lydia </w:t>
            </w:r>
            <w:r w:rsidR="001B63B8">
              <w:rPr>
                <w:sz w:val="28"/>
                <w:szCs w:val="28"/>
              </w:rPr>
              <w:t xml:space="preserve">21 </w:t>
            </w:r>
            <w:r>
              <w:rPr>
                <w:sz w:val="28"/>
                <w:szCs w:val="28"/>
              </w:rPr>
              <w:t>a grocer’s book-</w:t>
            </w:r>
            <w:r w:rsidR="003E3066">
              <w:rPr>
                <w:sz w:val="28"/>
                <w:szCs w:val="28"/>
              </w:rPr>
              <w:t>keeper, the</w:t>
            </w:r>
            <w:r>
              <w:rPr>
                <w:sz w:val="28"/>
                <w:szCs w:val="28"/>
              </w:rPr>
              <w:t xml:space="preserve"> two eldest sons James Alexander 17 and Frederick 15, both described as</w:t>
            </w:r>
            <w:r w:rsidR="000B75A7">
              <w:rPr>
                <w:sz w:val="28"/>
                <w:szCs w:val="28"/>
              </w:rPr>
              <w:t xml:space="preserve"> colliery clerks and Stanley </w:t>
            </w:r>
            <w:r w:rsidR="00443CAF">
              <w:rPr>
                <w:sz w:val="28"/>
                <w:szCs w:val="28"/>
              </w:rPr>
              <w:t xml:space="preserve">12 </w:t>
            </w:r>
            <w:r>
              <w:rPr>
                <w:sz w:val="28"/>
                <w:szCs w:val="28"/>
              </w:rPr>
              <w:t>still at school.</w:t>
            </w:r>
          </w:p>
          <w:p w:rsidR="00B3125F" w:rsidRDefault="00B3125F" w:rsidP="00054848">
            <w:pPr>
              <w:rPr>
                <w:sz w:val="28"/>
                <w:szCs w:val="28"/>
              </w:rPr>
            </w:pPr>
          </w:p>
          <w:p w:rsidR="00B21CAE" w:rsidRDefault="00B3125F" w:rsidP="00054848">
            <w:pPr>
              <w:rPr>
                <w:sz w:val="28"/>
                <w:szCs w:val="28"/>
              </w:rPr>
            </w:pPr>
            <w:r>
              <w:rPr>
                <w:sz w:val="28"/>
                <w:szCs w:val="28"/>
              </w:rPr>
              <w:t>All three of the Hunter brothers joined the army during the First World War</w:t>
            </w:r>
            <w:r w:rsidR="001B63B8">
              <w:rPr>
                <w:sz w:val="28"/>
                <w:szCs w:val="28"/>
              </w:rPr>
              <w:t>. They did not all join at the same time, but when they did join all gave 5 Algernon Terrace, Wylam as their home address and gave Jane Hunter, their mother, also at 5 Algernon Terrace</w:t>
            </w:r>
            <w:r w:rsidR="00333033">
              <w:rPr>
                <w:sz w:val="28"/>
                <w:szCs w:val="28"/>
              </w:rPr>
              <w:t>,</w:t>
            </w:r>
            <w:r w:rsidR="001B63B8">
              <w:rPr>
                <w:sz w:val="28"/>
                <w:szCs w:val="28"/>
              </w:rPr>
              <w:t xml:space="preserve"> as their next of kin. The Algernon Terrace houses were built by the local </w:t>
            </w:r>
            <w:r w:rsidR="001B63B8">
              <w:rPr>
                <w:sz w:val="28"/>
                <w:szCs w:val="28"/>
              </w:rPr>
              <w:lastRenderedPageBreak/>
              <w:t xml:space="preserve">squire Col. E. U. </w:t>
            </w:r>
            <w:proofErr w:type="spellStart"/>
            <w:r w:rsidR="001B63B8">
              <w:rPr>
                <w:sz w:val="28"/>
                <w:szCs w:val="28"/>
              </w:rPr>
              <w:t>Bl</w:t>
            </w:r>
            <w:r w:rsidR="002A79FF">
              <w:rPr>
                <w:sz w:val="28"/>
                <w:szCs w:val="28"/>
              </w:rPr>
              <w:t>ackett</w:t>
            </w:r>
            <w:proofErr w:type="spellEnd"/>
            <w:r w:rsidR="002A79FF">
              <w:rPr>
                <w:sz w:val="28"/>
                <w:szCs w:val="28"/>
              </w:rPr>
              <w:t xml:space="preserve"> in the period </w:t>
            </w:r>
            <w:r w:rsidR="001B63B8">
              <w:rPr>
                <w:sz w:val="28"/>
                <w:szCs w:val="28"/>
              </w:rPr>
              <w:t xml:space="preserve">1913-1915 </w:t>
            </w:r>
          </w:p>
          <w:p w:rsidR="00B3125F" w:rsidRDefault="00AD4A06" w:rsidP="00054848">
            <w:pPr>
              <w:rPr>
                <w:sz w:val="28"/>
                <w:szCs w:val="28"/>
              </w:rPr>
            </w:pPr>
            <w:r>
              <w:rPr>
                <w:sz w:val="28"/>
                <w:szCs w:val="28"/>
              </w:rPr>
              <w:t>And</w:t>
            </w:r>
            <w:r w:rsidR="001B63B8">
              <w:rPr>
                <w:sz w:val="28"/>
                <w:szCs w:val="28"/>
              </w:rPr>
              <w:t xml:space="preserve"> some were rented to local colliery employees. The eldest son James </w:t>
            </w:r>
            <w:proofErr w:type="gramStart"/>
            <w:r w:rsidR="001B63B8">
              <w:rPr>
                <w:sz w:val="28"/>
                <w:szCs w:val="28"/>
              </w:rPr>
              <w:t>Alexander,</w:t>
            </w:r>
            <w:proofErr w:type="gramEnd"/>
            <w:r w:rsidR="001B63B8">
              <w:rPr>
                <w:sz w:val="28"/>
                <w:szCs w:val="28"/>
              </w:rPr>
              <w:t xml:space="preserve"> gives North Wylam Colliery Co. as his last employer on his military records so it is possible that it was his position at the colliery which secured the tenancy for the family at Algernon Terrace.</w:t>
            </w:r>
          </w:p>
          <w:p w:rsidR="001B63B8" w:rsidRDefault="001B63B8" w:rsidP="00054848">
            <w:pPr>
              <w:rPr>
                <w:sz w:val="28"/>
                <w:szCs w:val="28"/>
              </w:rPr>
            </w:pPr>
          </w:p>
          <w:p w:rsidR="001B63B8" w:rsidRDefault="001B63B8" w:rsidP="00054848">
            <w:pPr>
              <w:rPr>
                <w:sz w:val="28"/>
                <w:szCs w:val="28"/>
              </w:rPr>
            </w:pPr>
            <w:r>
              <w:rPr>
                <w:sz w:val="28"/>
                <w:szCs w:val="28"/>
              </w:rPr>
              <w:t>Frederick was certainly unlucky in the 11th battalion Royal Fusiliers being killed in the disaster of the first day of the battle of the Somme 1st July 1916.</w:t>
            </w:r>
          </w:p>
          <w:p w:rsidR="00014F0E" w:rsidRDefault="00014F0E" w:rsidP="00054848">
            <w:pPr>
              <w:rPr>
                <w:sz w:val="28"/>
                <w:szCs w:val="28"/>
              </w:rPr>
            </w:pPr>
          </w:p>
          <w:p w:rsidR="00014F0E" w:rsidRDefault="00014F0E" w:rsidP="00054848">
            <w:pPr>
              <w:rPr>
                <w:sz w:val="28"/>
                <w:szCs w:val="28"/>
              </w:rPr>
            </w:pPr>
            <w:r>
              <w:rPr>
                <w:sz w:val="28"/>
                <w:szCs w:val="28"/>
              </w:rPr>
              <w:t xml:space="preserve">Further research shows that the 11th </w:t>
            </w:r>
            <w:proofErr w:type="spellStart"/>
            <w:r>
              <w:rPr>
                <w:sz w:val="28"/>
                <w:szCs w:val="28"/>
              </w:rPr>
              <w:t>Btn</w:t>
            </w:r>
            <w:proofErr w:type="spellEnd"/>
            <w:r>
              <w:rPr>
                <w:sz w:val="28"/>
                <w:szCs w:val="28"/>
              </w:rPr>
              <w:t xml:space="preserve"> Royal Fusiliers were part of the 18th Division (Eastern) part of 13thCorps. On 1st July 1916 the 11th </w:t>
            </w:r>
            <w:proofErr w:type="spellStart"/>
            <w:r>
              <w:rPr>
                <w:sz w:val="28"/>
                <w:szCs w:val="28"/>
              </w:rPr>
              <w:t>Btn</w:t>
            </w:r>
            <w:proofErr w:type="spellEnd"/>
            <w:r>
              <w:rPr>
                <w:sz w:val="28"/>
                <w:szCs w:val="28"/>
              </w:rPr>
              <w:t xml:space="preserve"> Royal Fusiliers took part in the assault on </w:t>
            </w:r>
            <w:proofErr w:type="spellStart"/>
            <w:r>
              <w:rPr>
                <w:sz w:val="28"/>
                <w:szCs w:val="28"/>
              </w:rPr>
              <w:t>Montauban</w:t>
            </w:r>
            <w:proofErr w:type="spellEnd"/>
            <w:r>
              <w:rPr>
                <w:sz w:val="28"/>
                <w:szCs w:val="28"/>
              </w:rPr>
              <w:t xml:space="preserve"> with the specific objectives of </w:t>
            </w:r>
            <w:proofErr w:type="spellStart"/>
            <w:r>
              <w:rPr>
                <w:sz w:val="28"/>
                <w:szCs w:val="28"/>
              </w:rPr>
              <w:t>Pommiers</w:t>
            </w:r>
            <w:proofErr w:type="spellEnd"/>
            <w:r>
              <w:rPr>
                <w:sz w:val="28"/>
                <w:szCs w:val="28"/>
              </w:rPr>
              <w:t xml:space="preserve"> trench part of the German defences. Frederick was 1 of 59 men of the 11th </w:t>
            </w:r>
            <w:proofErr w:type="spellStart"/>
            <w:r>
              <w:rPr>
                <w:sz w:val="28"/>
                <w:szCs w:val="28"/>
              </w:rPr>
              <w:t>Btn</w:t>
            </w:r>
            <w:proofErr w:type="spellEnd"/>
            <w:r>
              <w:rPr>
                <w:sz w:val="28"/>
                <w:szCs w:val="28"/>
              </w:rPr>
              <w:t xml:space="preserve">. killed on that day. His name is commemorated on the </w:t>
            </w:r>
            <w:proofErr w:type="spellStart"/>
            <w:r>
              <w:rPr>
                <w:sz w:val="28"/>
                <w:szCs w:val="28"/>
              </w:rPr>
              <w:t>Thiepval</w:t>
            </w:r>
            <w:proofErr w:type="spellEnd"/>
            <w:r>
              <w:rPr>
                <w:sz w:val="28"/>
                <w:szCs w:val="28"/>
              </w:rPr>
              <w:t xml:space="preserve"> memorial.</w:t>
            </w:r>
          </w:p>
          <w:p w:rsidR="00B9711D" w:rsidRDefault="00B9711D" w:rsidP="00054848">
            <w:pPr>
              <w:rPr>
                <w:sz w:val="28"/>
                <w:szCs w:val="28"/>
              </w:rPr>
            </w:pPr>
          </w:p>
          <w:p w:rsidR="00B9711D" w:rsidRDefault="00B9711D" w:rsidP="00054848">
            <w:pPr>
              <w:rPr>
                <w:sz w:val="28"/>
                <w:szCs w:val="28"/>
              </w:rPr>
            </w:pPr>
            <w:r>
              <w:rPr>
                <w:sz w:val="28"/>
                <w:szCs w:val="28"/>
              </w:rPr>
              <w:t xml:space="preserve">Fred and his family are referred to in the report of a Memorial Service </w:t>
            </w:r>
            <w:r w:rsidR="004B5E6F">
              <w:rPr>
                <w:sz w:val="28"/>
                <w:szCs w:val="28"/>
              </w:rPr>
              <w:t>held on</w:t>
            </w:r>
            <w:r w:rsidR="00906564">
              <w:rPr>
                <w:sz w:val="28"/>
                <w:szCs w:val="28"/>
              </w:rPr>
              <w:t xml:space="preserve"> 05/11/1916</w:t>
            </w:r>
            <w:r>
              <w:rPr>
                <w:sz w:val="28"/>
                <w:szCs w:val="28"/>
              </w:rPr>
              <w:t xml:space="preserve"> in St.Oswin’s church Wylam which is reported in the Hexham Courant 11/11/1916.</w:t>
            </w:r>
            <w:r w:rsidR="00906564">
              <w:rPr>
                <w:sz w:val="28"/>
                <w:szCs w:val="28"/>
              </w:rPr>
              <w:t xml:space="preserve"> The report refers to Fred as the son of Mrs. Hunter 5 Algernon Terrace.</w:t>
            </w:r>
            <w:r>
              <w:rPr>
                <w:sz w:val="28"/>
                <w:szCs w:val="28"/>
              </w:rPr>
              <w:t xml:space="preserve"> The service was held to commemorate Fred Hunter, Joe Appleby, Jacob (Jake) Irwin and Jack Winder</w:t>
            </w:r>
            <w:r w:rsidR="00906564">
              <w:rPr>
                <w:sz w:val="28"/>
                <w:szCs w:val="28"/>
              </w:rPr>
              <w:t xml:space="preserve"> and Joseph </w:t>
            </w:r>
            <w:r w:rsidR="004B5E6F">
              <w:rPr>
                <w:sz w:val="28"/>
                <w:szCs w:val="28"/>
              </w:rPr>
              <w:t>McCarthy all</w:t>
            </w:r>
            <w:r>
              <w:rPr>
                <w:sz w:val="28"/>
                <w:szCs w:val="28"/>
              </w:rPr>
              <w:t xml:space="preserve"> casualties of the Somme battles.</w:t>
            </w:r>
          </w:p>
          <w:p w:rsidR="003E3066" w:rsidRDefault="003E3066" w:rsidP="00054848">
            <w:pPr>
              <w:rPr>
                <w:sz w:val="28"/>
                <w:szCs w:val="28"/>
              </w:rPr>
            </w:pPr>
          </w:p>
          <w:p w:rsidR="003E3066" w:rsidRDefault="003E3066" w:rsidP="00054848">
            <w:pPr>
              <w:rPr>
                <w:sz w:val="28"/>
                <w:szCs w:val="28"/>
              </w:rPr>
            </w:pPr>
            <w:r>
              <w:rPr>
                <w:sz w:val="28"/>
                <w:szCs w:val="28"/>
              </w:rPr>
              <w:t>Brother Stanley Fletcher Hunter joined the army aged 18 on 06/06/1916. He joined the Royal Regiment of Artillery and served as a driver mainly at home in the Woolwich area until 29/05/1918 when he was posted to France. He was demobilised in 1919.</w:t>
            </w:r>
            <w:r w:rsidR="00EB77CE">
              <w:rPr>
                <w:sz w:val="28"/>
                <w:szCs w:val="28"/>
              </w:rPr>
              <w:t xml:space="preserve"> Stanley’s service record provides an insight into the many minor ways in </w:t>
            </w:r>
            <w:r w:rsidR="00EB77CE">
              <w:rPr>
                <w:sz w:val="28"/>
                <w:szCs w:val="28"/>
              </w:rPr>
              <w:lastRenderedPageBreak/>
              <w:t xml:space="preserve">which an ordinary soldier might infringe the rules of the military and receive punishment. There are four offences recorded;  he overstayed his leave by 1 day was admonished and forfeited 2 days, </w:t>
            </w:r>
            <w:r w:rsidR="00B21CAE">
              <w:rPr>
                <w:sz w:val="28"/>
                <w:szCs w:val="28"/>
              </w:rPr>
              <w:t xml:space="preserve">for </w:t>
            </w:r>
            <w:r w:rsidR="00EB77CE">
              <w:rPr>
                <w:sz w:val="28"/>
                <w:szCs w:val="28"/>
              </w:rPr>
              <w:t>Smoking in a stable he was fined 1 day’s pay, Out of bounds and travelling without a rail pass he received 24 hours detention.</w:t>
            </w:r>
          </w:p>
          <w:p w:rsidR="00B3125F" w:rsidRPr="00264E2D" w:rsidRDefault="00B3125F" w:rsidP="00054848">
            <w:pPr>
              <w:rPr>
                <w:sz w:val="28"/>
                <w:szCs w:val="28"/>
              </w:rPr>
            </w:pPr>
          </w:p>
          <w:p w:rsidR="003D24EC" w:rsidRPr="00264E2D" w:rsidRDefault="003E3066" w:rsidP="008629DA">
            <w:pPr>
              <w:rPr>
                <w:sz w:val="28"/>
                <w:szCs w:val="28"/>
              </w:rPr>
            </w:pPr>
            <w:r>
              <w:rPr>
                <w:sz w:val="28"/>
                <w:szCs w:val="28"/>
              </w:rPr>
              <w:t>Brother James Alexander, colliery clerk at North Wylam Colliery Co. joined the army aged 22</w:t>
            </w:r>
            <w:r w:rsidR="002A79FF">
              <w:rPr>
                <w:sz w:val="28"/>
                <w:szCs w:val="28"/>
              </w:rPr>
              <w:t>, 11/12/1915. He joined the 3rd Battalion, Durham Light Infantry. His military records survive in a very poor condition making it very difficult to extract useful information. However, they do show that</w:t>
            </w:r>
            <w:r w:rsidR="00587F24">
              <w:rPr>
                <w:sz w:val="28"/>
                <w:szCs w:val="28"/>
              </w:rPr>
              <w:t xml:space="preserve"> he achieved the rank of </w:t>
            </w:r>
            <w:r w:rsidR="006B7F8C">
              <w:rPr>
                <w:sz w:val="28"/>
                <w:szCs w:val="28"/>
              </w:rPr>
              <w:t>Lance Corporal</w:t>
            </w:r>
            <w:r w:rsidR="00587F24">
              <w:rPr>
                <w:sz w:val="28"/>
                <w:szCs w:val="28"/>
              </w:rPr>
              <w:t xml:space="preserve"> </w:t>
            </w:r>
            <w:r w:rsidR="006B7F8C">
              <w:rPr>
                <w:sz w:val="28"/>
                <w:szCs w:val="28"/>
              </w:rPr>
              <w:t>and he</w:t>
            </w:r>
            <w:r w:rsidR="002A79FF">
              <w:rPr>
                <w:sz w:val="28"/>
                <w:szCs w:val="28"/>
              </w:rPr>
              <w:t xml:space="preserve"> survived his service in the First World War.</w:t>
            </w:r>
          </w:p>
        </w:tc>
      </w:tr>
      <w:tr w:rsidR="00054848" w:rsidRPr="00264E2D" w:rsidTr="00B420EA">
        <w:tc>
          <w:tcPr>
            <w:tcW w:w="3223" w:type="dxa"/>
          </w:tcPr>
          <w:p w:rsidR="00054848" w:rsidRPr="00264E2D" w:rsidRDefault="00054848">
            <w:pPr>
              <w:rPr>
                <w:b/>
                <w:sz w:val="28"/>
                <w:szCs w:val="28"/>
              </w:rPr>
            </w:pPr>
            <w:r w:rsidRPr="00264E2D">
              <w:rPr>
                <w:b/>
                <w:sz w:val="28"/>
                <w:szCs w:val="28"/>
              </w:rPr>
              <w:lastRenderedPageBreak/>
              <w:t xml:space="preserve">War </w:t>
            </w:r>
            <w:r w:rsidR="003E3066">
              <w:rPr>
                <w:b/>
                <w:sz w:val="28"/>
                <w:szCs w:val="28"/>
              </w:rPr>
              <w:t>Memorials</w:t>
            </w:r>
          </w:p>
        </w:tc>
        <w:tc>
          <w:tcPr>
            <w:tcW w:w="6019" w:type="dxa"/>
          </w:tcPr>
          <w:p w:rsidR="00054848" w:rsidRPr="00264E2D" w:rsidRDefault="00054848" w:rsidP="000B75A7">
            <w:pPr>
              <w:jc w:val="center"/>
              <w:rPr>
                <w:sz w:val="28"/>
                <w:szCs w:val="28"/>
              </w:rPr>
            </w:pPr>
            <w:r w:rsidRPr="00264E2D">
              <w:rPr>
                <w:sz w:val="28"/>
                <w:szCs w:val="28"/>
              </w:rPr>
              <w:t>Pier and Face 8 C 9 A and 16 A.</w:t>
            </w:r>
          </w:p>
          <w:p w:rsidR="00054848" w:rsidRDefault="00054848" w:rsidP="000B75A7">
            <w:pPr>
              <w:jc w:val="center"/>
              <w:rPr>
                <w:sz w:val="28"/>
                <w:szCs w:val="28"/>
              </w:rPr>
            </w:pPr>
            <w:r w:rsidRPr="00264E2D">
              <w:rPr>
                <w:sz w:val="28"/>
                <w:szCs w:val="28"/>
              </w:rPr>
              <w:t>THIEPVAL MEMORIAL</w:t>
            </w:r>
          </w:p>
          <w:p w:rsidR="003D24EC" w:rsidRDefault="003D24EC" w:rsidP="003D24EC">
            <w:pPr>
              <w:rPr>
                <w:color w:val="333333"/>
                <w:sz w:val="28"/>
                <w:szCs w:val="28"/>
                <w:shd w:val="clear" w:color="auto" w:fill="FBFAFA"/>
              </w:rPr>
            </w:pPr>
            <w:r>
              <w:rPr>
                <w:color w:val="333333"/>
                <w:sz w:val="28"/>
                <w:szCs w:val="28"/>
                <w:shd w:val="clear" w:color="auto" w:fill="FBFAFA"/>
              </w:rPr>
              <w:t>Also commemorated in:-</w:t>
            </w:r>
          </w:p>
          <w:p w:rsidR="003D24EC" w:rsidRPr="004D7E30" w:rsidRDefault="003D24EC" w:rsidP="003D24EC">
            <w:pPr>
              <w:rPr>
                <w:color w:val="333333"/>
                <w:sz w:val="28"/>
                <w:szCs w:val="28"/>
                <w:shd w:val="clear" w:color="auto" w:fill="FBFAFA"/>
              </w:rPr>
            </w:pPr>
            <w:r w:rsidRPr="004D7E30">
              <w:rPr>
                <w:color w:val="333333"/>
                <w:sz w:val="28"/>
                <w:szCs w:val="28"/>
                <w:shd w:val="clear" w:color="auto" w:fill="FBFAFA"/>
              </w:rPr>
              <w:t>War memorial Plaque St.Oswin’s church, Wylam</w:t>
            </w:r>
          </w:p>
          <w:p w:rsidR="003D24EC" w:rsidRPr="00264E2D" w:rsidRDefault="003D24EC" w:rsidP="003D24EC">
            <w:pPr>
              <w:rPr>
                <w:sz w:val="28"/>
                <w:szCs w:val="28"/>
              </w:rPr>
            </w:pPr>
            <w:r w:rsidRPr="004D7E30">
              <w:rPr>
                <w:color w:val="333333"/>
                <w:sz w:val="28"/>
                <w:szCs w:val="28"/>
                <w:shd w:val="clear" w:color="auto" w:fill="FBFAFA"/>
              </w:rPr>
              <w:t xml:space="preserve">War Memorial Monument, </w:t>
            </w:r>
            <w:r>
              <w:rPr>
                <w:color w:val="333333"/>
                <w:sz w:val="28"/>
                <w:szCs w:val="28"/>
                <w:shd w:val="clear" w:color="auto" w:fill="FBFAFA"/>
              </w:rPr>
              <w:t xml:space="preserve">Village </w:t>
            </w:r>
            <w:r w:rsidR="004B5E6F">
              <w:rPr>
                <w:color w:val="333333"/>
                <w:sz w:val="28"/>
                <w:szCs w:val="28"/>
                <w:shd w:val="clear" w:color="auto" w:fill="FBFAFA"/>
              </w:rPr>
              <w:t>Green,</w:t>
            </w:r>
            <w:r w:rsidR="004B5E6F" w:rsidRPr="004D7E30">
              <w:rPr>
                <w:color w:val="333333"/>
                <w:sz w:val="28"/>
                <w:szCs w:val="28"/>
                <w:shd w:val="clear" w:color="auto" w:fill="FBFAFA"/>
              </w:rPr>
              <w:t xml:space="preserve"> Wylam</w:t>
            </w:r>
          </w:p>
          <w:p w:rsidR="003D24EC" w:rsidRDefault="003D24EC" w:rsidP="003D24EC">
            <w:pPr>
              <w:rPr>
                <w:sz w:val="28"/>
                <w:szCs w:val="28"/>
              </w:rPr>
            </w:pPr>
          </w:p>
          <w:p w:rsidR="008A4984" w:rsidRPr="008A4984" w:rsidRDefault="008A4984" w:rsidP="008A4984">
            <w:pPr>
              <w:textAlignment w:val="baseline"/>
              <w:outlineLvl w:val="2"/>
              <w:rPr>
                <w:rFonts w:eastAsia="Times New Roman" w:cs="Arial"/>
                <w:b/>
                <w:bCs/>
                <w:color w:val="000000"/>
                <w:sz w:val="28"/>
                <w:szCs w:val="28"/>
                <w:lang w:eastAsia="en-GB"/>
              </w:rPr>
            </w:pPr>
            <w:r w:rsidRPr="008A4984">
              <w:rPr>
                <w:rFonts w:eastAsia="Times New Roman" w:cs="Arial"/>
                <w:b/>
                <w:bCs/>
                <w:color w:val="000000"/>
                <w:sz w:val="28"/>
                <w:szCs w:val="28"/>
                <w:lang w:eastAsia="en-GB"/>
              </w:rPr>
              <w:t>Historical Information</w:t>
            </w:r>
            <w:r w:rsidR="003D24EC" w:rsidRPr="00DF4621">
              <w:rPr>
                <w:rFonts w:eastAsia="Times New Roman" w:cs="Arial"/>
                <w:b/>
                <w:bCs/>
                <w:color w:val="000000"/>
                <w:sz w:val="28"/>
                <w:szCs w:val="28"/>
                <w:lang w:eastAsia="en-GB"/>
              </w:rPr>
              <w:t xml:space="preserve"> re: Thiepval Memorial</w:t>
            </w:r>
          </w:p>
          <w:p w:rsidR="008A4984" w:rsidRPr="008A4984" w:rsidRDefault="008A4984" w:rsidP="003D24EC">
            <w:pPr>
              <w:spacing w:after="120"/>
              <w:textAlignment w:val="baseline"/>
              <w:rPr>
                <w:rFonts w:eastAsia="Times New Roman" w:cs="Arial"/>
                <w:color w:val="000000"/>
                <w:sz w:val="28"/>
                <w:szCs w:val="28"/>
                <w:lang w:eastAsia="en-GB"/>
              </w:rPr>
            </w:pPr>
            <w:r w:rsidRPr="008A4984">
              <w:rPr>
                <w:rFonts w:eastAsia="Times New Roman" w:cs="Arial"/>
                <w:color w:val="000000"/>
                <w:sz w:val="28"/>
                <w:szCs w:val="28"/>
                <w:lang w:eastAsia="en-GB"/>
              </w:rPr>
              <w:t xml:space="preserve">On 1 July 1916, supported by a French attack to the south, thirteen divisions of Commonwealth forces launched an offensive on a line from north of Gommecourt to Maricourt. Despite a preliminary bombardment lasting seven days, the German defences were barely touched and the attack met unexpectedly fierce resistance. Losses were catastrophic and with only minimal advances on the southern flank, the initial attack was a failure. In the following weeks, huge resources of manpower and equipment were deployed in an attempt to exploit the modest successes of the first day. However, the German Army resisted tenaciously and repeated attacks and counter attacks meant a major battle for every village, copse and farmhouse gained. At the end of September, Thiepval was finally captured. The </w:t>
            </w:r>
            <w:r w:rsidRPr="008A4984">
              <w:rPr>
                <w:rFonts w:eastAsia="Times New Roman" w:cs="Arial"/>
                <w:color w:val="000000"/>
                <w:sz w:val="28"/>
                <w:szCs w:val="28"/>
                <w:lang w:eastAsia="en-GB"/>
              </w:rPr>
              <w:lastRenderedPageBreak/>
              <w:t>village had been an original objective of 1 July. Attacks north and east continued throughout October and into November in increasingly difficult weather conditions. The Battle of the Somme finally ended on 18 November with the onset of winter.</w:t>
            </w:r>
          </w:p>
          <w:p w:rsidR="008A4984" w:rsidRPr="00DF4621" w:rsidRDefault="003D24EC" w:rsidP="003D24EC">
            <w:pPr>
              <w:rPr>
                <w:sz w:val="28"/>
                <w:szCs w:val="28"/>
              </w:rPr>
            </w:pPr>
            <w:r w:rsidRPr="00DF4621">
              <w:rPr>
                <w:sz w:val="28"/>
                <w:szCs w:val="28"/>
                <w:u w:val="single"/>
              </w:rPr>
              <w:t>The Thiepval Memorial</w:t>
            </w:r>
            <w:r w:rsidRPr="00DF4621">
              <w:rPr>
                <w:sz w:val="28"/>
                <w:szCs w:val="28"/>
              </w:rPr>
              <w:t>, the Memorial to the Missing of the Somme, bears the names of more than 72,000 officers and men of the United Kingdom and South African forces who died in the Somme sector before 20 March 1918 and have no known grave. Over 90% of those commemorated died between July and November 1916</w:t>
            </w:r>
          </w:p>
          <w:p w:rsidR="00264E2D" w:rsidRPr="00264E2D" w:rsidRDefault="00264E2D" w:rsidP="003D24EC">
            <w:pPr>
              <w:rPr>
                <w:sz w:val="28"/>
                <w:szCs w:val="28"/>
              </w:rPr>
            </w:pPr>
          </w:p>
        </w:tc>
      </w:tr>
      <w:tr w:rsidR="00054848" w:rsidRPr="00264E2D" w:rsidTr="00B420EA">
        <w:tc>
          <w:tcPr>
            <w:tcW w:w="3223" w:type="dxa"/>
          </w:tcPr>
          <w:p w:rsidR="00054848" w:rsidRPr="00264E2D" w:rsidRDefault="00054848">
            <w:pPr>
              <w:rPr>
                <w:b/>
                <w:sz w:val="28"/>
                <w:szCs w:val="28"/>
              </w:rPr>
            </w:pPr>
            <w:r w:rsidRPr="00264E2D">
              <w:rPr>
                <w:b/>
                <w:sz w:val="28"/>
                <w:szCs w:val="28"/>
              </w:rPr>
              <w:lastRenderedPageBreak/>
              <w:t>Comments</w:t>
            </w:r>
          </w:p>
        </w:tc>
        <w:tc>
          <w:tcPr>
            <w:tcW w:w="6019" w:type="dxa"/>
          </w:tcPr>
          <w:p w:rsidR="00054848" w:rsidRPr="00264E2D" w:rsidRDefault="006B0D6F">
            <w:pPr>
              <w:rPr>
                <w:sz w:val="28"/>
                <w:szCs w:val="28"/>
              </w:rPr>
            </w:pPr>
            <w:r w:rsidRPr="00264E2D">
              <w:rPr>
                <w:sz w:val="28"/>
                <w:szCs w:val="28"/>
              </w:rPr>
              <w:t>The 1st July 1916 was the first day</w:t>
            </w:r>
            <w:r w:rsidR="00D65A6C">
              <w:rPr>
                <w:sz w:val="28"/>
                <w:szCs w:val="28"/>
              </w:rPr>
              <w:t xml:space="preserve"> of the Battle of the Somme. Two</w:t>
            </w:r>
            <w:r w:rsidRPr="00264E2D">
              <w:rPr>
                <w:sz w:val="28"/>
                <w:szCs w:val="28"/>
              </w:rPr>
              <w:t xml:space="preserve"> other Wylam </w:t>
            </w:r>
            <w:r w:rsidR="00D65A6C">
              <w:rPr>
                <w:sz w:val="28"/>
                <w:szCs w:val="28"/>
              </w:rPr>
              <w:t xml:space="preserve">casualties are recorded on this day </w:t>
            </w:r>
            <w:r w:rsidRPr="00264E2D">
              <w:rPr>
                <w:sz w:val="28"/>
                <w:szCs w:val="28"/>
              </w:rPr>
              <w:t>James Leadbitter K</w:t>
            </w:r>
            <w:r w:rsidR="00D65A6C" w:rsidRPr="00264E2D">
              <w:rPr>
                <w:sz w:val="28"/>
                <w:szCs w:val="28"/>
              </w:rPr>
              <w:t>n</w:t>
            </w:r>
            <w:r w:rsidRPr="00264E2D">
              <w:rPr>
                <w:sz w:val="28"/>
                <w:szCs w:val="28"/>
              </w:rPr>
              <w:t>ott</w:t>
            </w:r>
            <w:r w:rsidR="00D65A6C">
              <w:rPr>
                <w:sz w:val="28"/>
                <w:szCs w:val="28"/>
              </w:rPr>
              <w:t xml:space="preserve"> and Joseph Pattinson.</w:t>
            </w:r>
          </w:p>
        </w:tc>
      </w:tr>
      <w:tr w:rsidR="00054848" w:rsidRPr="00264E2D" w:rsidTr="00B420EA">
        <w:tc>
          <w:tcPr>
            <w:tcW w:w="3223" w:type="dxa"/>
          </w:tcPr>
          <w:p w:rsidR="00054848" w:rsidRPr="00264E2D" w:rsidRDefault="000A02B2">
            <w:pPr>
              <w:rPr>
                <w:b/>
                <w:sz w:val="28"/>
                <w:szCs w:val="28"/>
              </w:rPr>
            </w:pPr>
            <w:r w:rsidRPr="00264E2D">
              <w:rPr>
                <w:b/>
                <w:sz w:val="28"/>
                <w:szCs w:val="28"/>
              </w:rPr>
              <w:t>Sources</w:t>
            </w:r>
          </w:p>
        </w:tc>
        <w:tc>
          <w:tcPr>
            <w:tcW w:w="6019" w:type="dxa"/>
          </w:tcPr>
          <w:p w:rsidR="00054848" w:rsidRPr="00264E2D" w:rsidRDefault="000A02B2">
            <w:pPr>
              <w:rPr>
                <w:sz w:val="28"/>
                <w:szCs w:val="28"/>
              </w:rPr>
            </w:pPr>
            <w:r w:rsidRPr="00264E2D">
              <w:rPr>
                <w:sz w:val="28"/>
                <w:szCs w:val="28"/>
              </w:rPr>
              <w:t>1901 &amp; 1911 Census</w:t>
            </w:r>
          </w:p>
          <w:p w:rsidR="000A02B2" w:rsidRDefault="000A02B2">
            <w:pPr>
              <w:rPr>
                <w:sz w:val="28"/>
                <w:szCs w:val="28"/>
              </w:rPr>
            </w:pPr>
            <w:r w:rsidRPr="00264E2D">
              <w:rPr>
                <w:sz w:val="28"/>
                <w:szCs w:val="28"/>
              </w:rPr>
              <w:t>UK Soldiers killed in Great War 1914-1918</w:t>
            </w:r>
          </w:p>
          <w:p w:rsidR="002A79FF" w:rsidRPr="00264E2D" w:rsidRDefault="002A79FF">
            <w:pPr>
              <w:rPr>
                <w:sz w:val="28"/>
                <w:szCs w:val="28"/>
              </w:rPr>
            </w:pPr>
            <w:r>
              <w:rPr>
                <w:sz w:val="28"/>
                <w:szCs w:val="28"/>
              </w:rPr>
              <w:t>British Army WWI Service Records 1914-1920</w:t>
            </w:r>
          </w:p>
          <w:p w:rsidR="000A02B2" w:rsidRDefault="000A02B2">
            <w:pPr>
              <w:rPr>
                <w:sz w:val="28"/>
                <w:szCs w:val="28"/>
              </w:rPr>
            </w:pPr>
            <w:r w:rsidRPr="00264E2D">
              <w:rPr>
                <w:sz w:val="28"/>
                <w:szCs w:val="28"/>
              </w:rPr>
              <w:t>Commonwealth War Graves</w:t>
            </w:r>
          </w:p>
          <w:p w:rsidR="00133ED7" w:rsidRPr="00264E2D" w:rsidRDefault="00133ED7">
            <w:pPr>
              <w:rPr>
                <w:sz w:val="28"/>
                <w:szCs w:val="28"/>
              </w:rPr>
            </w:pPr>
            <w:r>
              <w:rPr>
                <w:sz w:val="28"/>
                <w:szCs w:val="28"/>
              </w:rPr>
              <w:t>Hexham Courant 11/11/1916</w:t>
            </w:r>
          </w:p>
        </w:tc>
      </w:tr>
      <w:tr w:rsidR="00054848" w:rsidRPr="00264E2D" w:rsidTr="00B420EA">
        <w:tc>
          <w:tcPr>
            <w:tcW w:w="3223" w:type="dxa"/>
          </w:tcPr>
          <w:p w:rsidR="00054848" w:rsidRPr="00264E2D" w:rsidRDefault="00054848">
            <w:pPr>
              <w:rPr>
                <w:b/>
                <w:sz w:val="28"/>
                <w:szCs w:val="28"/>
              </w:rPr>
            </w:pPr>
          </w:p>
        </w:tc>
        <w:tc>
          <w:tcPr>
            <w:tcW w:w="6019" w:type="dxa"/>
          </w:tcPr>
          <w:p w:rsidR="00054848" w:rsidRPr="00264E2D" w:rsidRDefault="00054848">
            <w:pPr>
              <w:rPr>
                <w:sz w:val="28"/>
                <w:szCs w:val="28"/>
              </w:rPr>
            </w:pPr>
          </w:p>
        </w:tc>
      </w:tr>
    </w:tbl>
    <w:p w:rsidR="005C639E" w:rsidRPr="00264E2D" w:rsidRDefault="005C639E" w:rsidP="006B0D6F">
      <w:pPr>
        <w:rPr>
          <w:sz w:val="28"/>
          <w:szCs w:val="28"/>
        </w:rPr>
      </w:pPr>
    </w:p>
    <w:sectPr w:rsidR="005C639E" w:rsidRPr="00264E2D" w:rsidSect="003231E5">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784" w:rsidRDefault="00AC4784" w:rsidP="00AD4A06">
      <w:pPr>
        <w:spacing w:line="240" w:lineRule="auto"/>
      </w:pPr>
      <w:r>
        <w:separator/>
      </w:r>
    </w:p>
  </w:endnote>
  <w:endnote w:type="continuationSeparator" w:id="0">
    <w:p w:rsidR="00AC4784" w:rsidRDefault="00AC4784" w:rsidP="00AD4A0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A06" w:rsidRDefault="00AD4A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63065"/>
      <w:docPartObj>
        <w:docPartGallery w:val="Page Numbers (Bottom of Page)"/>
        <w:docPartUnique/>
      </w:docPartObj>
    </w:sdtPr>
    <w:sdtContent>
      <w:p w:rsidR="00AD4A06" w:rsidRDefault="00CE3BD1">
        <w:pPr>
          <w:pStyle w:val="Footer"/>
          <w:jc w:val="center"/>
        </w:pPr>
        <w:r>
          <w:fldChar w:fldCharType="begin"/>
        </w:r>
        <w:r w:rsidR="00AD4A06">
          <w:instrText xml:space="preserve"> PAGE   \* MERGEFORMAT </w:instrText>
        </w:r>
        <w:r>
          <w:fldChar w:fldCharType="separate"/>
        </w:r>
        <w:r w:rsidR="00014F0E">
          <w:rPr>
            <w:noProof/>
          </w:rPr>
          <w:t>2</w:t>
        </w:r>
        <w:r>
          <w:fldChar w:fldCharType="end"/>
        </w:r>
      </w:p>
    </w:sdtContent>
  </w:sdt>
  <w:p w:rsidR="00AD4A06" w:rsidRDefault="00AD4A0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A06" w:rsidRDefault="00AD4A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784" w:rsidRDefault="00AC4784" w:rsidP="00AD4A06">
      <w:pPr>
        <w:spacing w:line="240" w:lineRule="auto"/>
      </w:pPr>
      <w:r>
        <w:separator/>
      </w:r>
    </w:p>
  </w:footnote>
  <w:footnote w:type="continuationSeparator" w:id="0">
    <w:p w:rsidR="00AC4784" w:rsidRDefault="00AC4784" w:rsidP="00AD4A0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A06" w:rsidRDefault="00AD4A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103"/>
      <w:gridCol w:w="1153"/>
    </w:tblGrid>
    <w:tr w:rsidR="00AD4A06">
      <w:trPr>
        <w:trHeight w:val="288"/>
      </w:trPr>
      <w:sdt>
        <w:sdtPr>
          <w:rPr>
            <w:rFonts w:asciiTheme="majorHAnsi" w:eastAsiaTheme="majorEastAsia" w:hAnsiTheme="majorHAnsi" w:cstheme="majorBidi"/>
            <w:sz w:val="36"/>
            <w:szCs w:val="36"/>
          </w:rPr>
          <w:alias w:val="Title"/>
          <w:id w:val="77761602"/>
          <w:placeholder>
            <w:docPart w:val="8700580315AB4B299D63D5151AF1F973"/>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AD4A06" w:rsidRDefault="00AD4A06" w:rsidP="00AD4A06">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Frederick Hunter</w:t>
              </w:r>
            </w:p>
          </w:tc>
        </w:sdtContent>
      </w:sdt>
      <w:sdt>
        <w:sdtPr>
          <w:rPr>
            <w:rFonts w:asciiTheme="majorHAnsi" w:eastAsiaTheme="majorEastAsia" w:hAnsiTheme="majorHAnsi" w:cstheme="majorBidi"/>
            <w:b/>
            <w:bCs/>
            <w:color w:val="4F81BD" w:themeColor="accent1"/>
            <w:sz w:val="36"/>
            <w:szCs w:val="36"/>
          </w:rPr>
          <w:alias w:val="Year"/>
          <w:id w:val="77761609"/>
          <w:placeholder>
            <w:docPart w:val="2719761A6B91402E982999922B5292D6"/>
          </w:placeholder>
          <w:dataBinding w:prefixMappings="xmlns:ns0='http://schemas.microsoft.com/office/2006/coverPageProps'" w:xpath="/ns0:CoverPageProperties[1]/ns0:PublishDate[1]" w:storeItemID="{55AF091B-3C7A-41E3-B477-F2FDAA23CFDA}"/>
          <w:date w:fullDate="1916-01-01T00:00:00Z">
            <w:dateFormat w:val="yyyy"/>
            <w:lid w:val="en-US"/>
            <w:storeMappedDataAs w:val="dateTime"/>
            <w:calendar w:val="gregorian"/>
          </w:date>
        </w:sdtPr>
        <w:sdtContent>
          <w:tc>
            <w:tcPr>
              <w:tcW w:w="1105" w:type="dxa"/>
            </w:tcPr>
            <w:p w:rsidR="00AD4A06" w:rsidRDefault="00AD4A06" w:rsidP="00AD4A06">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1916</w:t>
              </w:r>
            </w:p>
          </w:tc>
        </w:sdtContent>
      </w:sdt>
    </w:tr>
  </w:tbl>
  <w:p w:rsidR="00AD4A06" w:rsidRDefault="00AD4A0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A06" w:rsidRDefault="00AD4A0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90321"/>
    <w:rsid w:val="000056D4"/>
    <w:rsid w:val="00007C1F"/>
    <w:rsid w:val="00014F0E"/>
    <w:rsid w:val="000210BE"/>
    <w:rsid w:val="00045FDE"/>
    <w:rsid w:val="00054848"/>
    <w:rsid w:val="00077990"/>
    <w:rsid w:val="00084D03"/>
    <w:rsid w:val="000931D2"/>
    <w:rsid w:val="000A02B2"/>
    <w:rsid w:val="000B28E9"/>
    <w:rsid w:val="000B60CE"/>
    <w:rsid w:val="000B75A7"/>
    <w:rsid w:val="000D1A05"/>
    <w:rsid w:val="001005EB"/>
    <w:rsid w:val="00131382"/>
    <w:rsid w:val="00133ED7"/>
    <w:rsid w:val="0018631D"/>
    <w:rsid w:val="001B63B8"/>
    <w:rsid w:val="001F7CDA"/>
    <w:rsid w:val="00224EA0"/>
    <w:rsid w:val="00225CD3"/>
    <w:rsid w:val="00264E2D"/>
    <w:rsid w:val="002A79FF"/>
    <w:rsid w:val="00305A81"/>
    <w:rsid w:val="003231E5"/>
    <w:rsid w:val="00333033"/>
    <w:rsid w:val="00345A70"/>
    <w:rsid w:val="003464B7"/>
    <w:rsid w:val="00377206"/>
    <w:rsid w:val="003917D0"/>
    <w:rsid w:val="003B16FC"/>
    <w:rsid w:val="003C2BFB"/>
    <w:rsid w:val="003D24EC"/>
    <w:rsid w:val="003E3066"/>
    <w:rsid w:val="003F27D0"/>
    <w:rsid w:val="003F5A40"/>
    <w:rsid w:val="00443CAF"/>
    <w:rsid w:val="004757E5"/>
    <w:rsid w:val="00476574"/>
    <w:rsid w:val="004B5E6F"/>
    <w:rsid w:val="00535BF9"/>
    <w:rsid w:val="00587F24"/>
    <w:rsid w:val="005C3922"/>
    <w:rsid w:val="005C639E"/>
    <w:rsid w:val="005E5F57"/>
    <w:rsid w:val="005F4CA3"/>
    <w:rsid w:val="00690321"/>
    <w:rsid w:val="00695E1E"/>
    <w:rsid w:val="006B0D6F"/>
    <w:rsid w:val="006B7F8C"/>
    <w:rsid w:val="006C5D3B"/>
    <w:rsid w:val="00711B88"/>
    <w:rsid w:val="00726D7E"/>
    <w:rsid w:val="00760364"/>
    <w:rsid w:val="007B6025"/>
    <w:rsid w:val="008416CC"/>
    <w:rsid w:val="00843086"/>
    <w:rsid w:val="008629DA"/>
    <w:rsid w:val="008A4984"/>
    <w:rsid w:val="008B63CA"/>
    <w:rsid w:val="008E1737"/>
    <w:rsid w:val="008F65B6"/>
    <w:rsid w:val="008F7DFE"/>
    <w:rsid w:val="00901277"/>
    <w:rsid w:val="00906564"/>
    <w:rsid w:val="009066BF"/>
    <w:rsid w:val="00960710"/>
    <w:rsid w:val="009A7558"/>
    <w:rsid w:val="009C3C91"/>
    <w:rsid w:val="00A24351"/>
    <w:rsid w:val="00AC19A5"/>
    <w:rsid w:val="00AC4784"/>
    <w:rsid w:val="00AD4A06"/>
    <w:rsid w:val="00AF5BF0"/>
    <w:rsid w:val="00B118A7"/>
    <w:rsid w:val="00B2004D"/>
    <w:rsid w:val="00B21CAE"/>
    <w:rsid w:val="00B272CA"/>
    <w:rsid w:val="00B3125F"/>
    <w:rsid w:val="00B420EA"/>
    <w:rsid w:val="00B9711D"/>
    <w:rsid w:val="00BE1897"/>
    <w:rsid w:val="00BE1B79"/>
    <w:rsid w:val="00BF677B"/>
    <w:rsid w:val="00C16803"/>
    <w:rsid w:val="00C61576"/>
    <w:rsid w:val="00CE3BD1"/>
    <w:rsid w:val="00D32ACB"/>
    <w:rsid w:val="00D53F1C"/>
    <w:rsid w:val="00D65A6C"/>
    <w:rsid w:val="00DF4621"/>
    <w:rsid w:val="00DF4BBD"/>
    <w:rsid w:val="00DF7E17"/>
    <w:rsid w:val="00E32446"/>
    <w:rsid w:val="00E464A9"/>
    <w:rsid w:val="00E52025"/>
    <w:rsid w:val="00EB77CE"/>
    <w:rsid w:val="00F47689"/>
    <w:rsid w:val="00F960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9A5"/>
    <w:pPr>
      <w:spacing w:after="0"/>
    </w:pPr>
  </w:style>
  <w:style w:type="paragraph" w:styleId="Heading3">
    <w:name w:val="heading 3"/>
    <w:basedOn w:val="Normal"/>
    <w:link w:val="Heading3Char"/>
    <w:uiPriority w:val="9"/>
    <w:qFormat/>
    <w:rsid w:val="008A498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03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A4984"/>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A49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D4A06"/>
    <w:pPr>
      <w:tabs>
        <w:tab w:val="center" w:pos="4513"/>
        <w:tab w:val="right" w:pos="9026"/>
      </w:tabs>
      <w:spacing w:line="240" w:lineRule="auto"/>
    </w:pPr>
  </w:style>
  <w:style w:type="character" w:customStyle="1" w:styleId="HeaderChar">
    <w:name w:val="Header Char"/>
    <w:basedOn w:val="DefaultParagraphFont"/>
    <w:link w:val="Header"/>
    <w:uiPriority w:val="99"/>
    <w:rsid w:val="00AD4A06"/>
  </w:style>
  <w:style w:type="paragraph" w:styleId="Footer">
    <w:name w:val="footer"/>
    <w:basedOn w:val="Normal"/>
    <w:link w:val="FooterChar"/>
    <w:uiPriority w:val="99"/>
    <w:unhideWhenUsed/>
    <w:rsid w:val="00AD4A06"/>
    <w:pPr>
      <w:tabs>
        <w:tab w:val="center" w:pos="4513"/>
        <w:tab w:val="right" w:pos="9026"/>
      </w:tabs>
      <w:spacing w:line="240" w:lineRule="auto"/>
    </w:pPr>
  </w:style>
  <w:style w:type="character" w:customStyle="1" w:styleId="FooterChar">
    <w:name w:val="Footer Char"/>
    <w:basedOn w:val="DefaultParagraphFont"/>
    <w:link w:val="Footer"/>
    <w:uiPriority w:val="99"/>
    <w:rsid w:val="00AD4A06"/>
  </w:style>
  <w:style w:type="paragraph" w:styleId="BalloonText">
    <w:name w:val="Balloon Text"/>
    <w:basedOn w:val="Normal"/>
    <w:link w:val="BalloonTextChar"/>
    <w:uiPriority w:val="99"/>
    <w:semiHidden/>
    <w:unhideWhenUsed/>
    <w:rsid w:val="00AD4A0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A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560028">
      <w:bodyDiv w:val="1"/>
      <w:marLeft w:val="0"/>
      <w:marRight w:val="0"/>
      <w:marTop w:val="0"/>
      <w:marBottom w:val="0"/>
      <w:divBdr>
        <w:top w:val="none" w:sz="0" w:space="0" w:color="auto"/>
        <w:left w:val="none" w:sz="0" w:space="0" w:color="auto"/>
        <w:bottom w:val="none" w:sz="0" w:space="0" w:color="auto"/>
        <w:right w:val="none" w:sz="0" w:space="0" w:color="auto"/>
      </w:divBdr>
    </w:div>
    <w:div w:id="92703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700580315AB4B299D63D5151AF1F973"/>
        <w:category>
          <w:name w:val="General"/>
          <w:gallery w:val="placeholder"/>
        </w:category>
        <w:types>
          <w:type w:val="bbPlcHdr"/>
        </w:types>
        <w:behaviors>
          <w:behavior w:val="content"/>
        </w:behaviors>
        <w:guid w:val="{C83FF514-3D1A-484D-B248-7DAE420D0271}"/>
      </w:docPartPr>
      <w:docPartBody>
        <w:p w:rsidR="008A432C" w:rsidRDefault="0081637D" w:rsidP="0081637D">
          <w:pPr>
            <w:pStyle w:val="8700580315AB4B299D63D5151AF1F973"/>
          </w:pPr>
          <w:r>
            <w:rPr>
              <w:rFonts w:asciiTheme="majorHAnsi" w:eastAsiaTheme="majorEastAsia" w:hAnsiTheme="majorHAnsi" w:cstheme="majorBidi"/>
              <w:sz w:val="36"/>
              <w:szCs w:val="36"/>
            </w:rPr>
            <w:t>[Type the document title]</w:t>
          </w:r>
        </w:p>
      </w:docPartBody>
    </w:docPart>
    <w:docPart>
      <w:docPartPr>
        <w:name w:val="2719761A6B91402E982999922B5292D6"/>
        <w:category>
          <w:name w:val="General"/>
          <w:gallery w:val="placeholder"/>
        </w:category>
        <w:types>
          <w:type w:val="bbPlcHdr"/>
        </w:types>
        <w:behaviors>
          <w:behavior w:val="content"/>
        </w:behaviors>
        <w:guid w:val="{81A56A25-3088-47E1-BED4-8941D6B2CF57}"/>
      </w:docPartPr>
      <w:docPartBody>
        <w:p w:rsidR="008A432C" w:rsidRDefault="0081637D" w:rsidP="0081637D">
          <w:pPr>
            <w:pStyle w:val="2719761A6B91402E982999922B5292D6"/>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1637D"/>
    <w:rsid w:val="001D0CE0"/>
    <w:rsid w:val="00296DC1"/>
    <w:rsid w:val="0081637D"/>
    <w:rsid w:val="008A432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00580315AB4B299D63D5151AF1F973">
    <w:name w:val="8700580315AB4B299D63D5151AF1F973"/>
    <w:rsid w:val="0081637D"/>
  </w:style>
  <w:style w:type="paragraph" w:customStyle="1" w:styleId="2719761A6B91402E982999922B5292D6">
    <w:name w:val="2719761A6B91402E982999922B5292D6"/>
    <w:rsid w:val="0081637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1916</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Frederick Hunter</dc:title>
  <dc:creator>Smith</dc:creator>
  <cp:lastModifiedBy>Smith</cp:lastModifiedBy>
  <cp:revision>4</cp:revision>
  <cp:lastPrinted>2013-06-25T19:32:00Z</cp:lastPrinted>
  <dcterms:created xsi:type="dcterms:W3CDTF">2013-11-01T19:12:00Z</dcterms:created>
  <dcterms:modified xsi:type="dcterms:W3CDTF">2014-01-28T14:39:00Z</dcterms:modified>
</cp:coreProperties>
</file>